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CA349" w14:textId="296953B3" w:rsidR="00B62CAE" w:rsidRDefault="0011404A">
      <w:pPr>
        <w:spacing w:afterLines="100" w:after="312" w:line="520" w:lineRule="exact"/>
        <w:ind w:firstLineChars="200" w:firstLine="880"/>
        <w:jc w:val="center"/>
        <w:rPr>
          <w:rFonts w:ascii="方正小标宋_GBK" w:eastAsia="方正小标宋_GBK" w:hAnsi="方正小标宋_GBK" w:cs="方正小标宋_GBK"/>
          <w:sz w:val="44"/>
          <w:szCs w:val="36"/>
        </w:rPr>
      </w:pPr>
      <w:r>
        <w:rPr>
          <w:rFonts w:ascii="方正小标宋_GBK" w:eastAsia="方正小标宋_GBK" w:hAnsi="方正小标宋_GBK" w:cs="方正小标宋_GBK" w:hint="eastAsia"/>
          <w:sz w:val="44"/>
          <w:szCs w:val="36"/>
        </w:rPr>
        <w:t>思政技能大比武文稿写作要求</w:t>
      </w:r>
    </w:p>
    <w:p w14:paraId="18E4E08C" w14:textId="77777777" w:rsidR="00B62CAE" w:rsidRDefault="0011404A">
      <w:pPr>
        <w:snapToGrid w:val="0"/>
        <w:spacing w:line="520" w:lineRule="exact"/>
        <w:ind w:firstLineChars="200" w:firstLine="640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一、选题立意要求</w:t>
      </w:r>
    </w:p>
    <w:p w14:paraId="1280116A" w14:textId="77777777" w:rsidR="00B62CAE" w:rsidRDefault="0011404A">
      <w:pPr>
        <w:snapToGrid w:val="0"/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1.</w:t>
      </w:r>
      <w:r>
        <w:rPr>
          <w:rFonts w:ascii="Times New Roman" w:eastAsia="仿宋_GB2312" w:hAnsi="Times New Roman" w:hint="eastAsia"/>
          <w:sz w:val="32"/>
        </w:rPr>
        <w:t>切口小：聚焦具体精神，避免宏大叙事</w:t>
      </w:r>
    </w:p>
    <w:p w14:paraId="4F2962A0" w14:textId="77777777" w:rsidR="00B62CAE" w:rsidRDefault="0011404A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2.</w:t>
      </w:r>
      <w:r>
        <w:rPr>
          <w:rFonts w:ascii="Times New Roman" w:eastAsia="仿宋_GB2312" w:hAnsi="Times New Roman" w:hint="eastAsia"/>
          <w:sz w:val="32"/>
        </w:rPr>
        <w:t>主线清晰：全文不应是几个简单实例的叠加，以一个主题</w:t>
      </w:r>
      <w:r>
        <w:rPr>
          <w:rFonts w:ascii="Times New Roman" w:eastAsia="仿宋_GB2312" w:hAnsi="Times New Roman" w:hint="eastAsia"/>
          <w:sz w:val="32"/>
        </w:rPr>
        <w:t>/</w:t>
      </w:r>
      <w:r>
        <w:rPr>
          <w:rFonts w:ascii="Times New Roman" w:eastAsia="仿宋_GB2312" w:hAnsi="Times New Roman" w:hint="eastAsia"/>
          <w:sz w:val="32"/>
        </w:rPr>
        <w:t>精神展开，上下文贯通，有过渡句，自然顺畅。</w:t>
      </w:r>
    </w:p>
    <w:p w14:paraId="20EE77F6" w14:textId="77777777" w:rsidR="00B62CAE" w:rsidRDefault="0011404A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3.</w:t>
      </w:r>
      <w:r>
        <w:rPr>
          <w:rFonts w:ascii="Times New Roman" w:eastAsia="仿宋_GB2312" w:hAnsi="Times New Roman" w:hint="eastAsia"/>
          <w:sz w:val="32"/>
        </w:rPr>
        <w:t>拒绝说教：理论性篇幅不宜太多，重点在精神内涵的当代诠释</w:t>
      </w:r>
    </w:p>
    <w:p w14:paraId="23435E33" w14:textId="77777777" w:rsidR="00B62CAE" w:rsidRDefault="0011404A">
      <w:pPr>
        <w:spacing w:line="520" w:lineRule="exact"/>
        <w:ind w:firstLineChars="200" w:firstLine="640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二、内容构建规范</w:t>
      </w:r>
    </w:p>
    <w:p w14:paraId="30821C8B" w14:textId="77777777" w:rsidR="00B62CAE" w:rsidRDefault="0011404A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1.</w:t>
      </w:r>
      <w:r>
        <w:rPr>
          <w:rFonts w:ascii="Times New Roman" w:eastAsia="仿宋_GB2312" w:hAnsi="Times New Roman" w:hint="eastAsia"/>
          <w:sz w:val="32"/>
        </w:rPr>
        <w:t>有数据、有案例：可以选择身边人身边事，优秀毕业校友（如扎根基层的选调生）；典型案例</w:t>
      </w:r>
      <w:r>
        <w:rPr>
          <w:rFonts w:ascii="Times New Roman" w:eastAsia="仿宋_GB2312" w:hAnsi="Times New Roman" w:hint="eastAsia"/>
          <w:sz w:val="32"/>
        </w:rPr>
        <w:t>3-4</w:t>
      </w:r>
      <w:r>
        <w:rPr>
          <w:rFonts w:ascii="Times New Roman" w:eastAsia="仿宋_GB2312" w:hAnsi="Times New Roman" w:hint="eastAsia"/>
          <w:sz w:val="32"/>
        </w:rPr>
        <w:t>个，呈现不同践行维度；需要有数据支撑（如我校近</w:t>
      </w:r>
      <w:r>
        <w:rPr>
          <w:rFonts w:ascii="Times New Roman" w:eastAsia="仿宋_GB2312" w:hAnsi="Times New Roman" w:hint="eastAsia"/>
          <w:sz w:val="32"/>
        </w:rPr>
        <w:t>3</w:t>
      </w:r>
      <w:r>
        <w:rPr>
          <w:rFonts w:ascii="Times New Roman" w:eastAsia="仿宋_GB2312" w:hAnsi="Times New Roman" w:hint="eastAsia"/>
          <w:sz w:val="32"/>
        </w:rPr>
        <w:t>年共有</w:t>
      </w:r>
      <w:r>
        <w:rPr>
          <w:rFonts w:ascii="Times New Roman" w:eastAsia="仿宋_GB2312" w:hAnsi="Times New Roman" w:hint="eastAsia"/>
          <w:sz w:val="32"/>
        </w:rPr>
        <w:t>**</w:t>
      </w:r>
      <w:r>
        <w:rPr>
          <w:rFonts w:ascii="Times New Roman" w:eastAsia="仿宋_GB2312" w:hAnsi="Times New Roman" w:hint="eastAsia"/>
          <w:sz w:val="32"/>
        </w:rPr>
        <w:t>毕业生赴西部就业等）</w:t>
      </w:r>
    </w:p>
    <w:p w14:paraId="24840918" w14:textId="7F2B8895" w:rsidR="00B62CAE" w:rsidRDefault="0011404A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2.</w:t>
      </w:r>
      <w:r>
        <w:rPr>
          <w:rFonts w:ascii="Times New Roman" w:eastAsia="仿宋_GB2312" w:hAnsi="Times New Roman" w:hint="eastAsia"/>
          <w:sz w:val="32"/>
        </w:rPr>
        <w:t>叙事技巧：以小见大，通过工作手记、家书等实物增强真实感；用</w:t>
      </w:r>
      <w:r w:rsidR="00106ABA">
        <w:rPr>
          <w:rFonts w:ascii="Times New Roman" w:eastAsia="仿宋_GB2312" w:hAnsi="Times New Roman" w:hint="eastAsia"/>
          <w:sz w:val="32"/>
        </w:rPr>
        <w:t>“</w:t>
      </w:r>
      <w:r>
        <w:rPr>
          <w:rFonts w:ascii="Times New Roman" w:eastAsia="仿宋_GB2312" w:hAnsi="Times New Roman" w:hint="eastAsia"/>
          <w:sz w:val="32"/>
        </w:rPr>
        <w:t>一个校友的</w:t>
      </w:r>
      <w:r>
        <w:rPr>
          <w:rFonts w:ascii="Times New Roman" w:eastAsia="仿宋_GB2312" w:hAnsi="Times New Roman" w:hint="eastAsia"/>
          <w:sz w:val="32"/>
        </w:rPr>
        <w:t>24</w:t>
      </w:r>
      <w:r>
        <w:rPr>
          <w:rFonts w:ascii="Times New Roman" w:eastAsia="仿宋_GB2312" w:hAnsi="Times New Roman" w:hint="eastAsia"/>
          <w:sz w:val="32"/>
        </w:rPr>
        <w:t>小时</w:t>
      </w:r>
      <w:r w:rsidR="00106ABA">
        <w:rPr>
          <w:rFonts w:ascii="Times New Roman" w:eastAsia="仿宋_GB2312" w:hAnsi="Times New Roman" w:hint="eastAsia"/>
          <w:sz w:val="32"/>
        </w:rPr>
        <w:t>”</w:t>
      </w:r>
      <w:r>
        <w:rPr>
          <w:rFonts w:ascii="Times New Roman" w:eastAsia="仿宋_GB2312" w:hAnsi="Times New Roman" w:hint="eastAsia"/>
          <w:sz w:val="32"/>
        </w:rPr>
        <w:t>等场景化具象化描写；案例之间可以用</w:t>
      </w:r>
      <w:r w:rsidR="006E17B0">
        <w:rPr>
          <w:rFonts w:ascii="Times New Roman" w:eastAsia="仿宋_GB2312" w:hAnsi="Times New Roman" w:hint="eastAsia"/>
          <w:sz w:val="32"/>
        </w:rPr>
        <w:t>“</w:t>
      </w:r>
      <w:r>
        <w:rPr>
          <w:rFonts w:ascii="Times New Roman" w:eastAsia="仿宋_GB2312" w:hAnsi="Times New Roman" w:hint="eastAsia"/>
          <w:sz w:val="32"/>
        </w:rPr>
        <w:t>同样的精神，不同的战场</w:t>
      </w:r>
      <w:r w:rsidR="006E17B0">
        <w:rPr>
          <w:rFonts w:ascii="Times New Roman" w:eastAsia="仿宋_GB2312" w:hAnsi="Times New Roman" w:hint="eastAsia"/>
          <w:sz w:val="32"/>
        </w:rPr>
        <w:t>”</w:t>
      </w:r>
      <w:r>
        <w:rPr>
          <w:rFonts w:ascii="Times New Roman" w:eastAsia="仿宋_GB2312" w:hAnsi="Times New Roman" w:hint="eastAsia"/>
          <w:sz w:val="32"/>
        </w:rPr>
        <w:t>等过渡句衔接。</w:t>
      </w:r>
    </w:p>
    <w:p w14:paraId="7A88BC75" w14:textId="77777777" w:rsidR="00B62CAE" w:rsidRDefault="0011404A">
      <w:pPr>
        <w:spacing w:line="520" w:lineRule="exact"/>
        <w:ind w:firstLineChars="200" w:firstLine="640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三、最后一定要升华</w:t>
      </w:r>
    </w:p>
    <w:p w14:paraId="1B0652A0" w14:textId="77777777" w:rsidR="00B62CAE" w:rsidRDefault="0011404A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1.</w:t>
      </w:r>
      <w:r>
        <w:rPr>
          <w:rFonts w:ascii="Times New Roman" w:eastAsia="仿宋_GB2312" w:hAnsi="Times New Roman" w:hint="eastAsia"/>
          <w:sz w:val="32"/>
        </w:rPr>
        <w:t>自然过渡：从个体案例引申到青年群体特征；</w:t>
      </w:r>
    </w:p>
    <w:p w14:paraId="3535996D" w14:textId="77777777" w:rsidR="00B62CAE" w:rsidRDefault="0011404A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2.</w:t>
      </w:r>
      <w:r>
        <w:rPr>
          <w:rFonts w:ascii="Times New Roman" w:eastAsia="仿宋_GB2312" w:hAnsi="Times New Roman" w:hint="eastAsia"/>
          <w:sz w:val="32"/>
        </w:rPr>
        <w:t>结合最新时政热点（如乡村振兴</w:t>
      </w:r>
      <w:r>
        <w:rPr>
          <w:rFonts w:ascii="Times New Roman" w:eastAsia="仿宋_GB2312" w:hAnsi="Times New Roman" w:hint="eastAsia"/>
          <w:sz w:val="32"/>
        </w:rPr>
        <w:t>/</w:t>
      </w:r>
      <w:r>
        <w:rPr>
          <w:rFonts w:ascii="Times New Roman" w:eastAsia="仿宋_GB2312" w:hAnsi="Times New Roman" w:hint="eastAsia"/>
          <w:sz w:val="32"/>
        </w:rPr>
        <w:t>科技创</w:t>
      </w:r>
      <w:bookmarkStart w:id="0" w:name="_GoBack"/>
      <w:bookmarkEnd w:id="0"/>
      <w:r>
        <w:rPr>
          <w:rFonts w:ascii="Times New Roman" w:eastAsia="仿宋_GB2312" w:hAnsi="Times New Roman" w:hint="eastAsia"/>
          <w:sz w:val="32"/>
        </w:rPr>
        <w:t>新）</w:t>
      </w:r>
    </w:p>
    <w:p w14:paraId="3BE9F26B" w14:textId="4C3BB765" w:rsidR="00B62CAE" w:rsidRDefault="0011404A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3.</w:t>
      </w:r>
      <w:r>
        <w:rPr>
          <w:rFonts w:ascii="Times New Roman" w:eastAsia="仿宋_GB2312" w:hAnsi="Times New Roman" w:hint="eastAsia"/>
          <w:sz w:val="32"/>
        </w:rPr>
        <w:t>行动号召：提出</w:t>
      </w:r>
      <w:r w:rsidR="006E17B0">
        <w:rPr>
          <w:rFonts w:ascii="Times New Roman" w:eastAsia="仿宋_GB2312" w:hAnsi="Times New Roman" w:hint="eastAsia"/>
          <w:sz w:val="32"/>
        </w:rPr>
        <w:t>“</w:t>
      </w:r>
      <w:r>
        <w:rPr>
          <w:rFonts w:ascii="Times New Roman" w:eastAsia="仿宋_GB2312" w:hAnsi="Times New Roman" w:hint="eastAsia"/>
          <w:sz w:val="32"/>
        </w:rPr>
        <w:t>三个一</w:t>
      </w:r>
      <w:r w:rsidR="006E17B0">
        <w:rPr>
          <w:rFonts w:ascii="Times New Roman" w:eastAsia="仿宋_GB2312" w:hAnsi="Times New Roman" w:hint="eastAsia"/>
          <w:sz w:val="32"/>
        </w:rPr>
        <w:t>”</w:t>
      </w:r>
      <w:r>
        <w:rPr>
          <w:rFonts w:ascii="Times New Roman" w:eastAsia="仿宋_GB2312" w:hAnsi="Times New Roman" w:hint="eastAsia"/>
          <w:sz w:val="32"/>
        </w:rPr>
        <w:t>践行建议（一次志愿服务</w:t>
      </w:r>
      <w:r>
        <w:rPr>
          <w:rFonts w:ascii="Times New Roman" w:eastAsia="仿宋_GB2312" w:hAnsi="Times New Roman" w:hint="eastAsia"/>
          <w:sz w:val="32"/>
        </w:rPr>
        <w:t>/</w:t>
      </w:r>
      <w:r>
        <w:rPr>
          <w:rFonts w:ascii="Times New Roman" w:eastAsia="仿宋_GB2312" w:hAnsi="Times New Roman" w:hint="eastAsia"/>
          <w:sz w:val="32"/>
        </w:rPr>
        <w:t>一项技能提升</w:t>
      </w:r>
      <w:r>
        <w:rPr>
          <w:rFonts w:ascii="Times New Roman" w:eastAsia="仿宋_GB2312" w:hAnsi="Times New Roman" w:hint="eastAsia"/>
          <w:sz w:val="32"/>
        </w:rPr>
        <w:t>/</w:t>
      </w:r>
      <w:r>
        <w:rPr>
          <w:rFonts w:ascii="Times New Roman" w:eastAsia="仿宋_GB2312" w:hAnsi="Times New Roman" w:hint="eastAsia"/>
          <w:sz w:val="32"/>
        </w:rPr>
        <w:t>一个成长规划）</w:t>
      </w:r>
    </w:p>
    <w:p w14:paraId="4B8CCE85" w14:textId="77777777" w:rsidR="00B62CAE" w:rsidRDefault="0011404A">
      <w:pPr>
        <w:spacing w:line="520" w:lineRule="exact"/>
        <w:ind w:firstLineChars="200" w:firstLine="640"/>
        <w:jc w:val="center"/>
        <w:rPr>
          <w:rFonts w:ascii="黑体" w:eastAsia="黑体" w:hAnsi="黑体" w:cs="黑体"/>
          <w:b/>
          <w:bCs/>
          <w:color w:val="0000FF"/>
          <w:sz w:val="44"/>
          <w:szCs w:val="36"/>
        </w:rPr>
      </w:pPr>
      <w:r>
        <w:rPr>
          <w:rFonts w:ascii="Times New Roman" w:eastAsia="仿宋_GB2312" w:hAnsi="Times New Roman" w:hint="eastAsia"/>
          <w:sz w:val="32"/>
        </w:rPr>
        <w:br/>
      </w:r>
      <w:r>
        <w:rPr>
          <w:rFonts w:ascii="黑体" w:eastAsia="黑体" w:hAnsi="黑体" w:cs="黑体" w:hint="eastAsia"/>
          <w:b/>
          <w:bCs/>
          <w:color w:val="FF0000"/>
          <w:sz w:val="44"/>
          <w:szCs w:val="36"/>
        </w:rPr>
        <w:t>突出"小切口-真案例-深共鸣"的创作逻辑</w:t>
      </w:r>
    </w:p>
    <w:p w14:paraId="5C4AF22B" w14:textId="77777777" w:rsidR="00B62CAE" w:rsidRDefault="00B62CAE"/>
    <w:p w14:paraId="79B7F380" w14:textId="77777777" w:rsidR="00B62CAE" w:rsidRDefault="00B62CAE"/>
    <w:sectPr w:rsidR="00B62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9F1B7" w14:textId="77777777" w:rsidR="007A1644" w:rsidRDefault="007A1644" w:rsidP="00106ABA">
      <w:r>
        <w:separator/>
      </w:r>
    </w:p>
  </w:endnote>
  <w:endnote w:type="continuationSeparator" w:id="0">
    <w:p w14:paraId="4728E4A9" w14:textId="77777777" w:rsidR="007A1644" w:rsidRDefault="007A1644" w:rsidP="0010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F9D78" w14:textId="77777777" w:rsidR="007A1644" w:rsidRDefault="007A1644" w:rsidP="00106ABA">
      <w:r>
        <w:separator/>
      </w:r>
    </w:p>
  </w:footnote>
  <w:footnote w:type="continuationSeparator" w:id="0">
    <w:p w14:paraId="0F331F5C" w14:textId="77777777" w:rsidR="007A1644" w:rsidRDefault="007A1644" w:rsidP="00106A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1274"/>
    <w:rsid w:val="00106ABA"/>
    <w:rsid w:val="0011404A"/>
    <w:rsid w:val="006E17B0"/>
    <w:rsid w:val="007A1644"/>
    <w:rsid w:val="00B62CAE"/>
    <w:rsid w:val="1A6D3E55"/>
    <w:rsid w:val="7DDF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739008"/>
  <w15:docId w15:val="{650DEEE5-FA71-4ECD-A009-B9D5675C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6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06AB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106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06AB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杨悦</dc:creator>
  <cp:lastModifiedBy>Lenovo</cp:lastModifiedBy>
  <cp:revision>3</cp:revision>
  <dcterms:created xsi:type="dcterms:W3CDTF">2025-07-03T01:42:00Z</dcterms:created>
  <dcterms:modified xsi:type="dcterms:W3CDTF">2026-05-07T01:45:00Z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8D9E5F53C7AF449494F38CFFB44632F9_11</vt:lpwstr>
  </property>
  <property fmtid="{D5CDD505-2E9C-101B-9397-08002B2CF9AE}" pid="4" name="KSOTemplateDocerSaveRecord">
    <vt:lpwstr>eyJoZGlkIjoiMjQyZjVlOWU1NzA5ZmVmOWNlNDdlNjI0MTZjYjk2NTkiLCJ1c2VySWQiOiIyNTgxMzc2ODAifQ==</vt:lpwstr>
  </property>
</Properties>
</file>