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26DCE2" w14:textId="77777777" w:rsidR="00C1527C" w:rsidRDefault="00A00F60">
      <w:pPr>
        <w:spacing w:beforeLines="100" w:before="312" w:line="560" w:lineRule="exact"/>
        <w:jc w:val="left"/>
      </w:pPr>
      <w:r w:rsidRPr="000714C3">
        <w:rPr>
          <w:rFonts w:ascii="黑体" w:eastAsia="黑体" w:hAnsi="黑体" w:hint="eastAsia"/>
          <w:sz w:val="32"/>
        </w:rPr>
        <w:t>附件</w:t>
      </w:r>
      <w:r>
        <w:rPr>
          <w:rFonts w:ascii="Times New Roman" w:eastAsia="仿宋" w:hAnsi="Times New Roman" w:hint="eastAsia"/>
          <w:sz w:val="32"/>
        </w:rPr>
        <w:t>1</w:t>
      </w:r>
    </w:p>
    <w:p w14:paraId="3A9817A1" w14:textId="021ABDBE" w:rsidR="00C1527C" w:rsidRPr="006841A5" w:rsidRDefault="006841A5" w:rsidP="006841A5">
      <w:pPr>
        <w:spacing w:beforeLines="100" w:before="312" w:afterLines="100" w:after="312" w:line="560" w:lineRule="exact"/>
        <w:jc w:val="center"/>
        <w:rPr>
          <w:rFonts w:ascii="方正小标宋简体" w:eastAsia="方正小标宋简体" w:hint="eastAsia"/>
          <w:sz w:val="44"/>
          <w:szCs w:val="44"/>
        </w:rPr>
      </w:pPr>
      <w:r w:rsidRPr="006841A5">
        <w:rPr>
          <w:rFonts w:ascii="方正小标宋简体" w:eastAsia="方正小标宋简体" w:hint="eastAsia"/>
          <w:sz w:val="44"/>
          <w:szCs w:val="44"/>
        </w:rPr>
        <w:t>主题思政课、</w:t>
      </w:r>
      <w:r w:rsidR="00A00F60" w:rsidRPr="006841A5">
        <w:rPr>
          <w:rFonts w:ascii="方正小标宋简体" w:eastAsia="方正小标宋简体" w:hint="eastAsia"/>
          <w:sz w:val="44"/>
          <w:szCs w:val="44"/>
        </w:rPr>
        <w:t>团课选题指南及评审标准</w:t>
      </w:r>
    </w:p>
    <w:p w14:paraId="06456F59" w14:textId="77777777" w:rsidR="00C1527C" w:rsidRDefault="00A00F60" w:rsidP="000714C3">
      <w:pPr>
        <w:spacing w:before="240" w:line="560" w:lineRule="exact"/>
        <w:ind w:firstLineChars="200" w:firstLine="640"/>
        <w:contextualSpacing/>
        <w:rPr>
          <w:rFonts w:ascii="黑体" w:eastAsia="黑体" w:hAnsi="黑体"/>
          <w:sz w:val="32"/>
        </w:rPr>
      </w:pPr>
      <w:r>
        <w:rPr>
          <w:rFonts w:ascii="黑体" w:eastAsia="黑体" w:hAnsi="黑体" w:hint="eastAsia"/>
          <w:sz w:val="32"/>
        </w:rPr>
        <w:t>一、课程形式</w:t>
      </w:r>
    </w:p>
    <w:p w14:paraId="298ED471" w14:textId="77777777" w:rsidR="006841A5" w:rsidRDefault="006841A5" w:rsidP="006841A5">
      <w:pPr>
        <w:spacing w:line="560" w:lineRule="exact"/>
        <w:ind w:firstLineChars="200" w:firstLine="640"/>
        <w:rPr>
          <w:rFonts w:ascii="Times New Roman" w:eastAsia="仿宋_GB2312" w:hAnsi="Times New Roman"/>
          <w:sz w:val="32"/>
        </w:rPr>
      </w:pPr>
      <w:r w:rsidRPr="006841A5">
        <w:rPr>
          <w:rFonts w:ascii="Times New Roman" w:eastAsia="仿宋_GB2312" w:hAnsi="Times New Roman" w:hint="eastAsia"/>
          <w:sz w:val="32"/>
        </w:rPr>
        <w:t>可在以下两类课程形式中任选其一。</w:t>
      </w:r>
    </w:p>
    <w:p w14:paraId="4397599E" w14:textId="604DF3CC" w:rsidR="006841A5" w:rsidRDefault="006841A5" w:rsidP="006841A5">
      <w:pPr>
        <w:spacing w:line="560" w:lineRule="exact"/>
        <w:ind w:firstLineChars="200" w:firstLine="640"/>
        <w:rPr>
          <w:rFonts w:ascii="Times New Roman" w:eastAsia="仿宋_GB2312" w:hAnsi="Times New Roman"/>
          <w:sz w:val="32"/>
        </w:rPr>
      </w:pPr>
      <w:r w:rsidRPr="006841A5">
        <w:rPr>
          <w:rFonts w:ascii="Times New Roman" w:eastAsia="仿宋_GB2312" w:hAnsi="Times New Roman"/>
          <w:sz w:val="32"/>
        </w:rPr>
        <w:t>讲授研讨类课程。应用场景主要为课堂教学或小范围学习讨论，可采取主题式、案例式、辨析式、模拟式、研讨式、沉浸式、互动式等方式。</w:t>
      </w:r>
    </w:p>
    <w:p w14:paraId="7A5EA020" w14:textId="2A8C3A07" w:rsidR="00C1527C" w:rsidRDefault="006841A5">
      <w:pPr>
        <w:spacing w:line="560" w:lineRule="exact"/>
        <w:ind w:firstLineChars="200" w:firstLine="640"/>
        <w:rPr>
          <w:rFonts w:ascii="Times New Roman" w:eastAsia="仿宋" w:hAnsi="Times New Roman"/>
          <w:sz w:val="32"/>
        </w:rPr>
      </w:pPr>
      <w:r w:rsidRPr="006841A5">
        <w:rPr>
          <w:rFonts w:ascii="Times New Roman" w:eastAsia="仿宋_GB2312" w:hAnsi="Times New Roman"/>
          <w:sz w:val="32"/>
        </w:rPr>
        <w:t>实践研学类课程。应用场景主要为校内外各类实践教育场所，可结合参观研学、团日活动、志愿服务、社会实践、实习锻炼等开展。</w:t>
      </w:r>
      <w:r w:rsidRPr="006841A5">
        <w:rPr>
          <w:rFonts w:ascii="Times New Roman" w:eastAsia="仿宋_GB2312" w:hAnsi="Times New Roman"/>
          <w:sz w:val="32"/>
        </w:rPr>
        <w:cr/>
      </w:r>
      <w:r>
        <w:rPr>
          <w:rFonts w:ascii="Times New Roman" w:eastAsia="仿宋_GB2312" w:hAnsi="Times New Roman"/>
          <w:sz w:val="32"/>
        </w:rPr>
        <w:t xml:space="preserve">    </w:t>
      </w:r>
      <w:r w:rsidR="00A00F60">
        <w:rPr>
          <w:rFonts w:ascii="黑体" w:eastAsia="黑体" w:hAnsi="黑体" w:hint="eastAsia"/>
          <w:sz w:val="32"/>
        </w:rPr>
        <w:t>二、选题方向</w:t>
      </w:r>
    </w:p>
    <w:p w14:paraId="6D80172E" w14:textId="77777777" w:rsidR="006841A5" w:rsidRDefault="006841A5">
      <w:pPr>
        <w:spacing w:line="560" w:lineRule="exact"/>
        <w:ind w:firstLineChars="200" w:firstLine="640"/>
        <w:rPr>
          <w:rFonts w:ascii="Times New Roman" w:eastAsia="仿宋_GB2312" w:hAnsi="Times New Roman"/>
          <w:sz w:val="32"/>
        </w:rPr>
      </w:pPr>
      <w:r w:rsidRPr="006841A5">
        <w:rPr>
          <w:rFonts w:ascii="Times New Roman" w:eastAsia="仿宋_GB2312" w:hAnsi="Times New Roman" w:hint="eastAsia"/>
          <w:sz w:val="32"/>
        </w:rPr>
        <w:t>提供方向性题目，参赛选手可结合实际自拟具体思政课、团课题目，尽量选择小切口展开。注重围绕青年日常学习、工作、生活关切和思想困惑，立足学生视角、以小见大，避免大而化之、面面俱到。</w:t>
      </w:r>
    </w:p>
    <w:p w14:paraId="465FD8F3" w14:textId="45AF348E" w:rsidR="00C1527C" w:rsidRDefault="00A00F60">
      <w:pPr>
        <w:spacing w:line="560" w:lineRule="exact"/>
        <w:ind w:firstLineChars="200" w:firstLine="640"/>
        <w:rPr>
          <w:rFonts w:ascii="Times New Roman" w:eastAsia="仿宋" w:hAnsi="Times New Roman"/>
          <w:sz w:val="32"/>
        </w:rPr>
      </w:pPr>
      <w:r>
        <w:rPr>
          <w:rFonts w:ascii="楷体" w:eastAsia="楷体" w:hAnsi="楷体" w:hint="eastAsia"/>
          <w:sz w:val="32"/>
        </w:rPr>
        <w:t>（一）党的创新理论类</w:t>
      </w:r>
    </w:p>
    <w:p w14:paraId="51EA47CC" w14:textId="77777777" w:rsidR="006841A5" w:rsidRDefault="006841A5">
      <w:pPr>
        <w:spacing w:line="560" w:lineRule="exact"/>
        <w:ind w:firstLineChars="200" w:firstLine="640"/>
        <w:rPr>
          <w:rFonts w:ascii="Times New Roman" w:eastAsia="仿宋_GB2312" w:hAnsi="Times New Roman"/>
          <w:sz w:val="32"/>
        </w:rPr>
      </w:pPr>
      <w:r w:rsidRPr="006841A5">
        <w:rPr>
          <w:rFonts w:ascii="Times New Roman" w:eastAsia="仿宋_GB2312" w:hAnsi="Times New Roman" w:hint="eastAsia"/>
          <w:sz w:val="32"/>
        </w:rPr>
        <w:t>重点：着眼深入浅出做好习近平新时代中国特色社会主义思想的宣传阐释，面向青年讲清楚道理、回应好关切，帮助青年学生加深对新时代党的创新理论的政治认同、思想认同、理论认同、情感认同。</w:t>
      </w:r>
    </w:p>
    <w:p w14:paraId="7A5B5364" w14:textId="38D4AC7F" w:rsidR="00C1527C" w:rsidRPr="000714C3" w:rsidRDefault="00A00F60">
      <w:pPr>
        <w:spacing w:line="560" w:lineRule="exact"/>
        <w:ind w:firstLineChars="200" w:firstLine="640"/>
        <w:rPr>
          <w:rFonts w:ascii="Times New Roman" w:eastAsia="仿宋_GB2312" w:hAnsi="Times New Roman"/>
          <w:sz w:val="32"/>
        </w:rPr>
      </w:pPr>
      <w:r w:rsidRPr="000714C3">
        <w:rPr>
          <w:rFonts w:ascii="Times New Roman" w:eastAsia="仿宋_GB2312" w:hAnsi="Times New Roman"/>
          <w:sz w:val="32"/>
        </w:rPr>
        <w:t>1</w:t>
      </w:r>
      <w:r w:rsidRPr="000714C3">
        <w:rPr>
          <w:rFonts w:ascii="Times New Roman" w:eastAsia="仿宋_GB2312" w:hAnsi="Times New Roman"/>
          <w:sz w:val="32"/>
        </w:rPr>
        <w:t>．中国式现代化相关内容</w:t>
      </w:r>
      <w:r w:rsidRPr="000714C3">
        <w:rPr>
          <w:rFonts w:ascii="Times New Roman" w:eastAsia="仿宋_GB2312" w:hAnsi="Times New Roman"/>
          <w:sz w:val="32"/>
        </w:rPr>
        <w:t xml:space="preserve"> </w:t>
      </w:r>
    </w:p>
    <w:p w14:paraId="21243CE6" w14:textId="77777777" w:rsidR="00C1527C" w:rsidRPr="000714C3" w:rsidRDefault="00A00F60">
      <w:pPr>
        <w:spacing w:line="560" w:lineRule="exact"/>
        <w:ind w:firstLineChars="200" w:firstLine="640"/>
        <w:rPr>
          <w:rFonts w:ascii="Times New Roman" w:eastAsia="仿宋_GB2312" w:hAnsi="Times New Roman"/>
          <w:sz w:val="32"/>
        </w:rPr>
      </w:pPr>
      <w:r w:rsidRPr="000714C3">
        <w:rPr>
          <w:rFonts w:ascii="Times New Roman" w:eastAsia="仿宋_GB2312" w:hAnsi="Times New Roman"/>
          <w:sz w:val="32"/>
        </w:rPr>
        <w:t>2</w:t>
      </w:r>
      <w:r w:rsidRPr="000714C3">
        <w:rPr>
          <w:rFonts w:ascii="Times New Roman" w:eastAsia="仿宋_GB2312" w:hAnsi="Times New Roman"/>
          <w:sz w:val="32"/>
        </w:rPr>
        <w:t>．习近平经济思想相关内容</w:t>
      </w:r>
      <w:r w:rsidRPr="000714C3">
        <w:rPr>
          <w:rFonts w:ascii="Times New Roman" w:eastAsia="仿宋_GB2312" w:hAnsi="Times New Roman"/>
          <w:sz w:val="32"/>
        </w:rPr>
        <w:t xml:space="preserve"> </w:t>
      </w:r>
    </w:p>
    <w:p w14:paraId="7908A8FF" w14:textId="77777777" w:rsidR="00C1527C" w:rsidRPr="000714C3" w:rsidRDefault="00A00F60">
      <w:pPr>
        <w:spacing w:line="560" w:lineRule="exact"/>
        <w:ind w:firstLineChars="200" w:firstLine="640"/>
        <w:rPr>
          <w:rFonts w:ascii="Times New Roman" w:eastAsia="仿宋_GB2312" w:hAnsi="Times New Roman"/>
          <w:sz w:val="32"/>
        </w:rPr>
      </w:pPr>
      <w:r w:rsidRPr="000714C3">
        <w:rPr>
          <w:rFonts w:ascii="Times New Roman" w:eastAsia="仿宋_GB2312" w:hAnsi="Times New Roman"/>
          <w:sz w:val="32"/>
        </w:rPr>
        <w:t>3</w:t>
      </w:r>
      <w:r w:rsidRPr="000714C3">
        <w:rPr>
          <w:rFonts w:ascii="Times New Roman" w:eastAsia="仿宋_GB2312" w:hAnsi="Times New Roman"/>
          <w:sz w:val="32"/>
        </w:rPr>
        <w:t>．习近平法治思想相关内容</w:t>
      </w:r>
    </w:p>
    <w:p w14:paraId="71FD7B95" w14:textId="77777777" w:rsidR="00C1527C" w:rsidRPr="000714C3" w:rsidRDefault="00A00F60">
      <w:pPr>
        <w:spacing w:line="560" w:lineRule="exact"/>
        <w:ind w:firstLineChars="200" w:firstLine="640"/>
        <w:rPr>
          <w:rFonts w:ascii="Times New Roman" w:eastAsia="仿宋_GB2312" w:hAnsi="Times New Roman"/>
          <w:sz w:val="32"/>
        </w:rPr>
      </w:pPr>
      <w:r w:rsidRPr="000714C3">
        <w:rPr>
          <w:rFonts w:ascii="Times New Roman" w:eastAsia="仿宋_GB2312" w:hAnsi="Times New Roman"/>
          <w:sz w:val="32"/>
        </w:rPr>
        <w:lastRenderedPageBreak/>
        <w:t>4</w:t>
      </w:r>
      <w:r w:rsidRPr="000714C3">
        <w:rPr>
          <w:rFonts w:ascii="Times New Roman" w:eastAsia="仿宋_GB2312" w:hAnsi="Times New Roman"/>
          <w:sz w:val="32"/>
        </w:rPr>
        <w:t>．习近平生态文明思想相关内容</w:t>
      </w:r>
      <w:r w:rsidRPr="000714C3">
        <w:rPr>
          <w:rFonts w:ascii="Times New Roman" w:eastAsia="仿宋_GB2312" w:hAnsi="Times New Roman"/>
          <w:sz w:val="32"/>
        </w:rPr>
        <w:t xml:space="preserve"> </w:t>
      </w:r>
    </w:p>
    <w:p w14:paraId="1AF21853" w14:textId="77777777" w:rsidR="00C1527C" w:rsidRPr="000714C3" w:rsidRDefault="00A00F60">
      <w:pPr>
        <w:spacing w:line="560" w:lineRule="exact"/>
        <w:ind w:firstLineChars="200" w:firstLine="640"/>
        <w:rPr>
          <w:rFonts w:ascii="Times New Roman" w:eastAsia="仿宋_GB2312" w:hAnsi="Times New Roman"/>
          <w:sz w:val="32"/>
        </w:rPr>
      </w:pPr>
      <w:r w:rsidRPr="000714C3">
        <w:rPr>
          <w:rFonts w:ascii="Times New Roman" w:eastAsia="仿宋_GB2312" w:hAnsi="Times New Roman"/>
          <w:sz w:val="32"/>
        </w:rPr>
        <w:t>5</w:t>
      </w:r>
      <w:r w:rsidRPr="000714C3">
        <w:rPr>
          <w:rFonts w:ascii="Times New Roman" w:eastAsia="仿宋_GB2312" w:hAnsi="Times New Roman"/>
          <w:sz w:val="32"/>
        </w:rPr>
        <w:t>．习近平强军思想相关内容</w:t>
      </w:r>
    </w:p>
    <w:p w14:paraId="4B930E79" w14:textId="77777777" w:rsidR="00C1527C" w:rsidRPr="000714C3" w:rsidRDefault="00A00F60">
      <w:pPr>
        <w:spacing w:line="560" w:lineRule="exact"/>
        <w:ind w:firstLineChars="200" w:firstLine="640"/>
        <w:rPr>
          <w:rFonts w:ascii="Times New Roman" w:eastAsia="仿宋_GB2312" w:hAnsi="Times New Roman"/>
          <w:sz w:val="32"/>
        </w:rPr>
      </w:pPr>
      <w:r w:rsidRPr="000714C3">
        <w:rPr>
          <w:rFonts w:ascii="Times New Roman" w:eastAsia="仿宋_GB2312" w:hAnsi="Times New Roman"/>
          <w:sz w:val="32"/>
        </w:rPr>
        <w:t>6</w:t>
      </w:r>
      <w:r w:rsidRPr="000714C3">
        <w:rPr>
          <w:rFonts w:ascii="Times New Roman" w:eastAsia="仿宋_GB2312" w:hAnsi="Times New Roman"/>
          <w:sz w:val="32"/>
        </w:rPr>
        <w:t>．习近平外交思想相关内容</w:t>
      </w:r>
      <w:r w:rsidRPr="000714C3">
        <w:rPr>
          <w:rFonts w:ascii="Times New Roman" w:eastAsia="仿宋_GB2312" w:hAnsi="Times New Roman"/>
          <w:sz w:val="32"/>
        </w:rPr>
        <w:t xml:space="preserve"> </w:t>
      </w:r>
    </w:p>
    <w:p w14:paraId="2F386ED5" w14:textId="77777777" w:rsidR="00C1527C" w:rsidRPr="000714C3" w:rsidRDefault="00A00F60">
      <w:pPr>
        <w:spacing w:line="560" w:lineRule="exact"/>
        <w:ind w:firstLineChars="200" w:firstLine="640"/>
        <w:rPr>
          <w:rFonts w:ascii="Times New Roman" w:eastAsia="仿宋_GB2312" w:hAnsi="Times New Roman"/>
          <w:sz w:val="32"/>
        </w:rPr>
      </w:pPr>
      <w:r w:rsidRPr="000714C3">
        <w:rPr>
          <w:rFonts w:ascii="Times New Roman" w:eastAsia="仿宋_GB2312" w:hAnsi="Times New Roman"/>
          <w:sz w:val="32"/>
        </w:rPr>
        <w:t>7</w:t>
      </w:r>
      <w:r w:rsidRPr="000714C3">
        <w:rPr>
          <w:rFonts w:ascii="Times New Roman" w:eastAsia="仿宋_GB2312" w:hAnsi="Times New Roman"/>
          <w:sz w:val="32"/>
        </w:rPr>
        <w:t>．习近平文化思想相关内容</w:t>
      </w:r>
      <w:r w:rsidRPr="000714C3">
        <w:rPr>
          <w:rFonts w:ascii="Times New Roman" w:eastAsia="仿宋_GB2312" w:hAnsi="Times New Roman"/>
          <w:sz w:val="32"/>
        </w:rPr>
        <w:t xml:space="preserve"> </w:t>
      </w:r>
    </w:p>
    <w:p w14:paraId="77B67EB0" w14:textId="77777777" w:rsidR="00C1527C" w:rsidRPr="000714C3" w:rsidRDefault="00A00F60">
      <w:pPr>
        <w:spacing w:line="560" w:lineRule="exact"/>
        <w:ind w:firstLineChars="200" w:firstLine="640"/>
        <w:rPr>
          <w:rFonts w:ascii="Times New Roman" w:eastAsia="仿宋_GB2312" w:hAnsi="Times New Roman"/>
          <w:sz w:val="32"/>
        </w:rPr>
      </w:pPr>
      <w:r w:rsidRPr="000714C3">
        <w:rPr>
          <w:rFonts w:ascii="Times New Roman" w:eastAsia="仿宋_GB2312" w:hAnsi="Times New Roman"/>
          <w:sz w:val="32"/>
        </w:rPr>
        <w:t>8</w:t>
      </w:r>
      <w:r w:rsidRPr="000714C3">
        <w:rPr>
          <w:rFonts w:ascii="Times New Roman" w:eastAsia="仿宋_GB2312" w:hAnsi="Times New Roman"/>
          <w:sz w:val="32"/>
        </w:rPr>
        <w:t>．习近平总书记关于青年工作的重要思想相关内容</w:t>
      </w:r>
      <w:r w:rsidRPr="000714C3">
        <w:rPr>
          <w:rFonts w:ascii="Times New Roman" w:eastAsia="仿宋_GB2312" w:hAnsi="Times New Roman"/>
          <w:sz w:val="32"/>
        </w:rPr>
        <w:t xml:space="preserve"> </w:t>
      </w:r>
    </w:p>
    <w:p w14:paraId="55D6ED2F" w14:textId="77777777" w:rsidR="00C1527C" w:rsidRPr="000714C3" w:rsidRDefault="00A00F60" w:rsidP="000714C3">
      <w:pPr>
        <w:spacing w:line="560" w:lineRule="exact"/>
        <w:ind w:firstLineChars="200" w:firstLine="640"/>
        <w:rPr>
          <w:rFonts w:ascii="Times New Roman" w:eastAsia="仿宋_GB2312" w:hAnsi="Times New Roman"/>
          <w:sz w:val="32"/>
        </w:rPr>
      </w:pPr>
      <w:r w:rsidRPr="000714C3">
        <w:rPr>
          <w:rFonts w:ascii="Times New Roman" w:eastAsia="仿宋_GB2312" w:hAnsi="Times New Roman"/>
          <w:sz w:val="32"/>
        </w:rPr>
        <w:t>9</w:t>
      </w:r>
      <w:r w:rsidRPr="000714C3">
        <w:rPr>
          <w:rFonts w:ascii="Times New Roman" w:eastAsia="仿宋_GB2312" w:hAnsi="Times New Roman"/>
          <w:sz w:val="32"/>
        </w:rPr>
        <w:t>．习近平总书记关于其他领域工作的重要论述相关</w:t>
      </w:r>
      <w:r w:rsidRPr="000714C3">
        <w:rPr>
          <w:rFonts w:ascii="Times New Roman" w:eastAsia="仿宋_GB2312" w:hAnsi="Times New Roman" w:hint="eastAsia"/>
          <w:sz w:val="32"/>
        </w:rPr>
        <w:t>内容</w:t>
      </w:r>
    </w:p>
    <w:p w14:paraId="7EE81F5A" w14:textId="77777777" w:rsidR="00C1527C" w:rsidRDefault="00A00F60">
      <w:pPr>
        <w:spacing w:line="560" w:lineRule="exact"/>
        <w:ind w:rightChars="-94" w:right="-197" w:firstLineChars="200" w:firstLine="640"/>
        <w:rPr>
          <w:rFonts w:ascii="Times New Roman" w:eastAsia="仿宋" w:hAnsi="Times New Roman"/>
          <w:sz w:val="32"/>
        </w:rPr>
      </w:pPr>
      <w:r>
        <w:rPr>
          <w:rFonts w:ascii="楷体" w:eastAsia="楷体" w:hAnsi="楷体" w:hint="eastAsia"/>
          <w:sz w:val="32"/>
        </w:rPr>
        <w:t>（二）青年建功类</w:t>
      </w:r>
    </w:p>
    <w:p w14:paraId="1F558AD6" w14:textId="77777777" w:rsidR="006841A5" w:rsidRDefault="006841A5" w:rsidP="000714C3">
      <w:pPr>
        <w:spacing w:line="560" w:lineRule="exact"/>
        <w:ind w:firstLineChars="200" w:firstLine="640"/>
        <w:rPr>
          <w:rFonts w:ascii="Times New Roman" w:eastAsia="仿宋_GB2312" w:hAnsi="Times New Roman"/>
          <w:sz w:val="32"/>
        </w:rPr>
      </w:pPr>
      <w:r w:rsidRPr="006841A5">
        <w:rPr>
          <w:rFonts w:ascii="Times New Roman" w:eastAsia="仿宋_GB2312" w:hAnsi="Times New Roman" w:hint="eastAsia"/>
          <w:sz w:val="32"/>
        </w:rPr>
        <w:t>重点：着眼贯彻习近平总书记对新时代中国青年的希望要求和对江苏工作历次重要讲话重要指示精神，立足党和国家重大战略部署，结合青年学生专业特点、个人兴趣、职业规划，通过政策解读、榜样引领、参观寻访等，引领青年响应党的号召，在科技创新、乡村振兴、绿色发展、社会服务、卫国戍边等各领域各方面工作中挺膺担当。</w:t>
      </w:r>
    </w:p>
    <w:p w14:paraId="79CD5744" w14:textId="7CBAA4E9" w:rsidR="00C1527C" w:rsidRPr="000714C3" w:rsidRDefault="00A00F60" w:rsidP="000714C3">
      <w:pPr>
        <w:spacing w:line="560" w:lineRule="exact"/>
        <w:ind w:firstLineChars="200" w:firstLine="640"/>
        <w:rPr>
          <w:rFonts w:ascii="Times New Roman" w:eastAsia="仿宋_GB2312" w:hAnsi="Times New Roman"/>
          <w:sz w:val="32"/>
        </w:rPr>
      </w:pPr>
      <w:r w:rsidRPr="000714C3">
        <w:rPr>
          <w:rFonts w:ascii="Times New Roman" w:eastAsia="仿宋_GB2312" w:hAnsi="Times New Roman"/>
          <w:sz w:val="32"/>
        </w:rPr>
        <w:t>10</w:t>
      </w:r>
      <w:r w:rsidRPr="000714C3">
        <w:rPr>
          <w:rFonts w:ascii="Times New Roman" w:eastAsia="仿宋_GB2312" w:hAnsi="Times New Roman"/>
          <w:sz w:val="32"/>
        </w:rPr>
        <w:t>．习近平总书记的青年寄语相关内容</w:t>
      </w:r>
      <w:r w:rsidRPr="000714C3">
        <w:rPr>
          <w:rFonts w:ascii="Times New Roman" w:eastAsia="仿宋_GB2312" w:hAnsi="Times New Roman"/>
          <w:sz w:val="32"/>
        </w:rPr>
        <w:t xml:space="preserve"> </w:t>
      </w:r>
    </w:p>
    <w:p w14:paraId="37F693CC" w14:textId="77777777" w:rsidR="00C1527C" w:rsidRPr="000714C3" w:rsidRDefault="00A00F60" w:rsidP="000714C3">
      <w:pPr>
        <w:spacing w:line="560" w:lineRule="exact"/>
        <w:ind w:firstLineChars="200" w:firstLine="640"/>
        <w:rPr>
          <w:rFonts w:ascii="Times New Roman" w:eastAsia="仿宋_GB2312" w:hAnsi="Times New Roman"/>
          <w:sz w:val="32"/>
        </w:rPr>
      </w:pPr>
      <w:r w:rsidRPr="000714C3">
        <w:rPr>
          <w:rFonts w:ascii="Times New Roman" w:eastAsia="仿宋_GB2312" w:hAnsi="Times New Roman"/>
          <w:sz w:val="32"/>
        </w:rPr>
        <w:t>11</w:t>
      </w:r>
      <w:r w:rsidRPr="000714C3">
        <w:rPr>
          <w:rFonts w:ascii="Times New Roman" w:eastAsia="仿宋_GB2312" w:hAnsi="Times New Roman"/>
          <w:sz w:val="32"/>
        </w:rPr>
        <w:t>．区域协调发展战略和区域重大战略等相关内容</w:t>
      </w:r>
    </w:p>
    <w:p w14:paraId="71E7BA4C" w14:textId="77777777" w:rsidR="006841A5" w:rsidRDefault="006841A5">
      <w:pPr>
        <w:spacing w:line="560" w:lineRule="exact"/>
        <w:ind w:rightChars="-94" w:right="-197" w:firstLineChars="200" w:firstLine="640"/>
        <w:rPr>
          <w:rFonts w:ascii="Times New Roman" w:eastAsia="仿宋_GB2312" w:hAnsi="Times New Roman"/>
          <w:sz w:val="32"/>
        </w:rPr>
      </w:pPr>
      <w:r w:rsidRPr="006841A5">
        <w:rPr>
          <w:rFonts w:ascii="Times New Roman" w:eastAsia="仿宋_GB2312" w:hAnsi="Times New Roman" w:hint="eastAsia"/>
          <w:sz w:val="32"/>
        </w:rPr>
        <w:t>主要围绕党的二十大确定的深入实施区域协调发展战略、区域重大战略、主体功能区战略、新型城镇化战略等展开。包括：京津冀协同发展、长江经济带发展、粤港澳大湾区建设、长三角一体化发展、黄河流域生态保护和高质量发展，中部地区崛起、东北全面振兴等。</w:t>
      </w:r>
    </w:p>
    <w:p w14:paraId="4E0928ED" w14:textId="26FDCE80" w:rsidR="00C1527C" w:rsidRDefault="00A00F60">
      <w:pPr>
        <w:spacing w:line="560" w:lineRule="exact"/>
        <w:ind w:rightChars="-94" w:right="-197" w:firstLineChars="200" w:firstLine="640"/>
        <w:rPr>
          <w:rFonts w:ascii="Times New Roman" w:eastAsia="仿宋" w:hAnsi="Times New Roman"/>
          <w:sz w:val="32"/>
        </w:rPr>
      </w:pPr>
      <w:r>
        <w:rPr>
          <w:rFonts w:ascii="楷体" w:eastAsia="楷体" w:hAnsi="楷体" w:hint="eastAsia"/>
          <w:sz w:val="32"/>
        </w:rPr>
        <w:t>（三）历史文化类</w:t>
      </w:r>
    </w:p>
    <w:p w14:paraId="0DC57567" w14:textId="77777777" w:rsidR="006841A5" w:rsidRDefault="006841A5">
      <w:pPr>
        <w:spacing w:line="560" w:lineRule="exact"/>
        <w:ind w:rightChars="-94" w:right="-197" w:firstLineChars="200" w:firstLine="640"/>
        <w:rPr>
          <w:rFonts w:ascii="Times New Roman" w:eastAsia="仿宋_GB2312" w:hAnsi="Times New Roman"/>
          <w:sz w:val="32"/>
        </w:rPr>
      </w:pPr>
      <w:r w:rsidRPr="006841A5">
        <w:rPr>
          <w:rFonts w:ascii="Times New Roman" w:eastAsia="仿宋_GB2312" w:hAnsi="Times New Roman" w:hint="eastAsia"/>
          <w:sz w:val="32"/>
        </w:rPr>
        <w:t>重点：着眼充分利用丰厚的历史文化资源，讲好中国的故事、党的故事、革命的故事、英雄的故事，用“活起来”的历</w:t>
      </w:r>
      <w:r w:rsidRPr="006841A5">
        <w:rPr>
          <w:rFonts w:ascii="Times New Roman" w:eastAsia="仿宋_GB2312" w:hAnsi="Times New Roman" w:hint="eastAsia"/>
          <w:sz w:val="32"/>
        </w:rPr>
        <w:lastRenderedPageBreak/>
        <w:t>史教育青年、启迪青年、感化青年、鼓舞青年，避免知识化，引导青年厚植爱党、爱国、爱社会主义的情感，激发不懈奋进的精神力量。</w:t>
      </w:r>
    </w:p>
    <w:p w14:paraId="50F90267" w14:textId="4AF0AA63" w:rsidR="00C1527C" w:rsidRPr="000714C3" w:rsidRDefault="00A00F60">
      <w:pPr>
        <w:spacing w:line="560" w:lineRule="exact"/>
        <w:ind w:rightChars="-94" w:right="-197" w:firstLineChars="200" w:firstLine="640"/>
        <w:rPr>
          <w:rFonts w:ascii="Times New Roman" w:eastAsia="仿宋_GB2312" w:hAnsi="Times New Roman"/>
          <w:sz w:val="32"/>
        </w:rPr>
      </w:pPr>
      <w:r w:rsidRPr="000714C3">
        <w:rPr>
          <w:rFonts w:ascii="Times New Roman" w:eastAsia="仿宋_GB2312" w:hAnsi="Times New Roman"/>
          <w:sz w:val="32"/>
        </w:rPr>
        <w:t>12</w:t>
      </w:r>
      <w:r w:rsidRPr="000714C3">
        <w:rPr>
          <w:rFonts w:ascii="Times New Roman" w:eastAsia="仿宋_GB2312" w:hAnsi="Times New Roman"/>
          <w:sz w:val="32"/>
        </w:rPr>
        <w:t>．党的精神谱系相关内容</w:t>
      </w:r>
    </w:p>
    <w:p w14:paraId="0C33DF90" w14:textId="4CE41822" w:rsidR="00C1527C" w:rsidRPr="000714C3" w:rsidRDefault="006841A5">
      <w:pPr>
        <w:spacing w:line="560" w:lineRule="exact"/>
        <w:ind w:rightChars="-94" w:right="-197" w:firstLineChars="200" w:firstLine="640"/>
        <w:rPr>
          <w:rFonts w:ascii="Times New Roman" w:eastAsia="仿宋_GB2312" w:hAnsi="Times New Roman"/>
          <w:sz w:val="32"/>
        </w:rPr>
      </w:pPr>
      <w:r w:rsidRPr="006841A5">
        <w:rPr>
          <w:rFonts w:ascii="Times New Roman" w:eastAsia="仿宋_GB2312" w:hAnsi="Times New Roman" w:hint="eastAsia"/>
          <w:sz w:val="32"/>
        </w:rPr>
        <w:t>以第一批纳入中国共产党人精神谱系的</w:t>
      </w:r>
      <w:r w:rsidRPr="006841A5">
        <w:rPr>
          <w:rFonts w:ascii="Times New Roman" w:eastAsia="仿宋_GB2312" w:hAnsi="Times New Roman"/>
          <w:sz w:val="32"/>
        </w:rPr>
        <w:t>46</w:t>
      </w:r>
      <w:r w:rsidRPr="006841A5">
        <w:rPr>
          <w:rFonts w:ascii="Times New Roman" w:eastAsia="仿宋_GB2312" w:hAnsi="Times New Roman"/>
          <w:sz w:val="32"/>
        </w:rPr>
        <w:t>个伟大精神为主。包括：建党精神；井冈山精神、苏区精神、长征精神、遵义会议精神、延安精神、抗战精神、红岩精神、西柏坡精神、照金精神、东北抗联精神、南泥湾精神、太行精神（吕梁精神）、大别山精神、沂蒙精神、老区精神、张思德精神；抗美援朝精神、</w:t>
      </w:r>
      <w:r w:rsidRPr="006841A5">
        <w:rPr>
          <w:rFonts w:ascii="Times New Roman" w:eastAsia="仿宋_GB2312" w:hAnsi="Times New Roman"/>
          <w:sz w:val="32"/>
        </w:rPr>
        <w:t>“</w:t>
      </w:r>
      <w:r w:rsidRPr="006841A5">
        <w:rPr>
          <w:rFonts w:ascii="Times New Roman" w:eastAsia="仿宋_GB2312" w:hAnsi="Times New Roman"/>
          <w:sz w:val="32"/>
        </w:rPr>
        <w:t>两弹一星</w:t>
      </w:r>
      <w:r w:rsidRPr="006841A5">
        <w:rPr>
          <w:rFonts w:ascii="Times New Roman" w:eastAsia="仿宋_GB2312" w:hAnsi="Times New Roman"/>
          <w:sz w:val="32"/>
        </w:rPr>
        <w:t>”</w:t>
      </w:r>
      <w:r w:rsidRPr="006841A5">
        <w:rPr>
          <w:rFonts w:ascii="Times New Roman" w:eastAsia="仿宋_GB2312" w:hAnsi="Times New Roman"/>
          <w:sz w:val="32"/>
        </w:rPr>
        <w:t>精神、雷锋精神、焦裕禄精神、大庆精神（铁人精神）、红旗渠精神、北大荒精神、塞罕坝精神、</w:t>
      </w:r>
      <w:r w:rsidRPr="006841A5">
        <w:rPr>
          <w:rFonts w:ascii="Times New Roman" w:eastAsia="仿宋_GB2312" w:hAnsi="Times New Roman"/>
          <w:sz w:val="32"/>
        </w:rPr>
        <w:t>“</w:t>
      </w:r>
      <w:r w:rsidRPr="006841A5">
        <w:rPr>
          <w:rFonts w:ascii="Times New Roman" w:eastAsia="仿宋_GB2312" w:hAnsi="Times New Roman"/>
          <w:sz w:val="32"/>
        </w:rPr>
        <w:t>两路</w:t>
      </w:r>
      <w:r w:rsidRPr="006841A5">
        <w:rPr>
          <w:rFonts w:ascii="Times New Roman" w:eastAsia="仿宋_GB2312" w:hAnsi="Times New Roman"/>
          <w:sz w:val="32"/>
        </w:rPr>
        <w:t>”</w:t>
      </w:r>
      <w:r w:rsidRPr="006841A5">
        <w:rPr>
          <w:rFonts w:ascii="Times New Roman" w:eastAsia="仿宋_GB2312" w:hAnsi="Times New Roman"/>
          <w:sz w:val="32"/>
        </w:rPr>
        <w:t>精神、老西藏精神（孔繁森精神）、西迁精神、王杰精神；改革开放精神、特区精神、抗洪精神、抗击</w:t>
      </w:r>
      <w:r w:rsidRPr="006841A5">
        <w:rPr>
          <w:rFonts w:ascii="Times New Roman" w:eastAsia="仿宋_GB2312" w:hAnsi="Times New Roman"/>
          <w:sz w:val="32"/>
        </w:rPr>
        <w:t>“</w:t>
      </w:r>
      <w:r w:rsidRPr="006841A5">
        <w:rPr>
          <w:rFonts w:ascii="Times New Roman" w:eastAsia="仿宋_GB2312" w:hAnsi="Times New Roman"/>
          <w:sz w:val="32"/>
        </w:rPr>
        <w:t>非典</w:t>
      </w:r>
      <w:r w:rsidRPr="006841A5">
        <w:rPr>
          <w:rFonts w:ascii="Times New Roman" w:eastAsia="仿宋_GB2312" w:hAnsi="Times New Roman"/>
          <w:sz w:val="32"/>
        </w:rPr>
        <w:t>”</w:t>
      </w:r>
      <w:r w:rsidRPr="006841A5">
        <w:rPr>
          <w:rFonts w:ascii="Times New Roman" w:eastAsia="仿宋_GB2312" w:hAnsi="Times New Roman"/>
          <w:sz w:val="32"/>
        </w:rPr>
        <w:t>精神、抗震救灾精神、载人航天精神、</w:t>
      </w:r>
      <w:r w:rsidRPr="006841A5">
        <w:rPr>
          <w:rFonts w:ascii="Times New Roman" w:eastAsia="仿宋_GB2312" w:hAnsi="Times New Roman" w:hint="eastAsia"/>
          <w:sz w:val="32"/>
        </w:rPr>
        <w:t>劳模精神（劳动精神、工匠精神）、青藏铁路精神、女排精神；脱贫攻坚精神、抗疫精神、“三牛”精神、科学家精神、企业家精神、探月精神、新时代北斗精神、丝路精神。</w:t>
      </w:r>
    </w:p>
    <w:p w14:paraId="06974B8B" w14:textId="77777777" w:rsidR="00C1527C" w:rsidRPr="000714C3" w:rsidRDefault="00A00F60">
      <w:pPr>
        <w:spacing w:line="560" w:lineRule="exact"/>
        <w:ind w:rightChars="-94" w:right="-197" w:firstLineChars="200" w:firstLine="640"/>
        <w:rPr>
          <w:rFonts w:ascii="Times New Roman" w:eastAsia="仿宋_GB2312" w:hAnsi="Times New Roman"/>
          <w:sz w:val="32"/>
        </w:rPr>
      </w:pPr>
      <w:r w:rsidRPr="000714C3">
        <w:rPr>
          <w:rFonts w:ascii="Times New Roman" w:eastAsia="仿宋_GB2312" w:hAnsi="Times New Roman"/>
          <w:sz w:val="32"/>
        </w:rPr>
        <w:t>13</w:t>
      </w:r>
      <w:r w:rsidRPr="000714C3">
        <w:rPr>
          <w:rFonts w:ascii="Times New Roman" w:eastAsia="仿宋_GB2312" w:hAnsi="Times New Roman"/>
          <w:sz w:val="32"/>
        </w:rPr>
        <w:t>．党史、新中国史、改革开放史、社会主义发展史、中华民族发展史相关内容</w:t>
      </w:r>
      <w:r w:rsidRPr="000714C3">
        <w:rPr>
          <w:rFonts w:ascii="Times New Roman" w:eastAsia="仿宋_GB2312" w:hAnsi="Times New Roman"/>
          <w:sz w:val="32"/>
        </w:rPr>
        <w:t xml:space="preserve"> </w:t>
      </w:r>
    </w:p>
    <w:p w14:paraId="41725B67" w14:textId="77777777" w:rsidR="00C1527C" w:rsidRPr="000714C3" w:rsidRDefault="00A00F60">
      <w:pPr>
        <w:spacing w:line="560" w:lineRule="exact"/>
        <w:ind w:rightChars="-94" w:right="-197" w:firstLineChars="200" w:firstLine="640"/>
        <w:rPr>
          <w:rFonts w:ascii="Times New Roman" w:eastAsia="仿宋_GB2312" w:hAnsi="Times New Roman"/>
          <w:sz w:val="32"/>
        </w:rPr>
      </w:pPr>
      <w:r w:rsidRPr="000714C3">
        <w:rPr>
          <w:rFonts w:ascii="Times New Roman" w:eastAsia="仿宋_GB2312" w:hAnsi="Times New Roman"/>
          <w:sz w:val="32"/>
        </w:rPr>
        <w:t>14</w:t>
      </w:r>
      <w:r w:rsidRPr="000714C3">
        <w:rPr>
          <w:rFonts w:ascii="Times New Roman" w:eastAsia="仿宋_GB2312" w:hAnsi="Times New Roman"/>
          <w:sz w:val="32"/>
        </w:rPr>
        <w:t>．社会主义核心价值观与中华优秀传统文化相关</w:t>
      </w:r>
      <w:r w:rsidRPr="000714C3">
        <w:rPr>
          <w:rFonts w:ascii="Times New Roman" w:eastAsia="仿宋_GB2312" w:hAnsi="Times New Roman" w:hint="eastAsia"/>
          <w:sz w:val="32"/>
        </w:rPr>
        <w:t>内容</w:t>
      </w:r>
    </w:p>
    <w:p w14:paraId="5A567236" w14:textId="77777777" w:rsidR="00C1527C" w:rsidRDefault="00A00F60">
      <w:pPr>
        <w:spacing w:line="560" w:lineRule="exact"/>
        <w:ind w:rightChars="-94" w:right="-197" w:firstLineChars="200" w:firstLine="640"/>
        <w:rPr>
          <w:rFonts w:ascii="Times New Roman" w:eastAsia="仿宋" w:hAnsi="Times New Roman"/>
          <w:sz w:val="32"/>
        </w:rPr>
      </w:pPr>
      <w:r>
        <w:rPr>
          <w:rFonts w:ascii="楷体" w:eastAsia="楷体" w:hAnsi="楷体" w:hint="eastAsia"/>
          <w:sz w:val="32"/>
        </w:rPr>
        <w:t>（四）团的知识类</w:t>
      </w:r>
    </w:p>
    <w:p w14:paraId="0655F6E7" w14:textId="1B2FAC09" w:rsidR="00C1527C" w:rsidRPr="000714C3" w:rsidRDefault="006841A5">
      <w:pPr>
        <w:spacing w:line="560" w:lineRule="exact"/>
        <w:ind w:rightChars="-94" w:right="-197" w:firstLineChars="200" w:firstLine="640"/>
        <w:rPr>
          <w:rFonts w:ascii="Times New Roman" w:eastAsia="仿宋_GB2312" w:hAnsi="Times New Roman"/>
          <w:sz w:val="32"/>
        </w:rPr>
      </w:pPr>
      <w:r w:rsidRPr="006841A5">
        <w:rPr>
          <w:rFonts w:ascii="Times New Roman" w:eastAsia="仿宋_GB2312" w:hAnsi="Times New Roman" w:hint="eastAsia"/>
          <w:sz w:val="32"/>
        </w:rPr>
        <w:t>重点：着眼党、团、队育人链条相衔接、相贯通，讲好共青团的历史和基本知识，引导青年争做有理想、敢担当、能吃苦、肯奋斗的新时代好青年，引导团员做到“五个模范、五个</w:t>
      </w:r>
      <w:r w:rsidRPr="006841A5">
        <w:rPr>
          <w:rFonts w:ascii="Times New Roman" w:eastAsia="仿宋_GB2312" w:hAnsi="Times New Roman" w:hint="eastAsia"/>
          <w:sz w:val="32"/>
        </w:rPr>
        <w:lastRenderedPageBreak/>
        <w:t>带头”</w:t>
      </w:r>
      <w:r w:rsidR="00A00F60" w:rsidRPr="000714C3">
        <w:rPr>
          <w:rFonts w:ascii="Times New Roman" w:eastAsia="仿宋_GB2312" w:hAnsi="Times New Roman" w:hint="eastAsia"/>
          <w:sz w:val="32"/>
        </w:rPr>
        <w:t>。</w:t>
      </w:r>
    </w:p>
    <w:p w14:paraId="609C11E6" w14:textId="77777777" w:rsidR="00C1527C" w:rsidRPr="000714C3" w:rsidRDefault="00A00F60">
      <w:pPr>
        <w:spacing w:line="560" w:lineRule="exact"/>
        <w:ind w:rightChars="-94" w:right="-197" w:firstLineChars="200" w:firstLine="640"/>
        <w:rPr>
          <w:rFonts w:ascii="Times New Roman" w:eastAsia="仿宋_GB2312" w:hAnsi="Times New Roman"/>
          <w:sz w:val="32"/>
        </w:rPr>
      </w:pPr>
      <w:r w:rsidRPr="000714C3">
        <w:rPr>
          <w:rFonts w:ascii="Times New Roman" w:eastAsia="仿宋_GB2312" w:hAnsi="Times New Roman"/>
          <w:sz w:val="32"/>
        </w:rPr>
        <w:t>15</w:t>
      </w:r>
      <w:r w:rsidRPr="000714C3">
        <w:rPr>
          <w:rFonts w:ascii="Times New Roman" w:eastAsia="仿宋_GB2312" w:hAnsi="Times New Roman"/>
          <w:sz w:val="32"/>
        </w:rPr>
        <w:t>．党领导的中国青年运动史和共青团史相关内容</w:t>
      </w:r>
      <w:r w:rsidRPr="000714C3">
        <w:rPr>
          <w:rFonts w:ascii="Times New Roman" w:eastAsia="仿宋_GB2312" w:hAnsi="Times New Roman"/>
          <w:sz w:val="32"/>
        </w:rPr>
        <w:t xml:space="preserve"> </w:t>
      </w:r>
    </w:p>
    <w:p w14:paraId="32D1065B" w14:textId="77777777" w:rsidR="000714C3" w:rsidRDefault="00A00F60" w:rsidP="000714C3">
      <w:pPr>
        <w:spacing w:line="560" w:lineRule="exact"/>
        <w:ind w:rightChars="-94" w:right="-197" w:firstLineChars="200" w:firstLine="640"/>
        <w:rPr>
          <w:rFonts w:ascii="Times New Roman" w:eastAsia="仿宋_GB2312" w:hAnsi="Times New Roman"/>
          <w:sz w:val="32"/>
        </w:rPr>
      </w:pPr>
      <w:r w:rsidRPr="000714C3">
        <w:rPr>
          <w:rFonts w:ascii="Times New Roman" w:eastAsia="仿宋_GB2312" w:hAnsi="Times New Roman"/>
          <w:sz w:val="32"/>
        </w:rPr>
        <w:t>16</w:t>
      </w:r>
      <w:r w:rsidRPr="000714C3">
        <w:rPr>
          <w:rFonts w:ascii="Times New Roman" w:eastAsia="仿宋_GB2312" w:hAnsi="Times New Roman"/>
          <w:sz w:val="32"/>
        </w:rPr>
        <w:t>．共青团基本知识相关内容</w:t>
      </w:r>
      <w:r w:rsidRPr="000714C3">
        <w:rPr>
          <w:rFonts w:ascii="Times New Roman" w:eastAsia="仿宋_GB2312" w:hAnsi="Times New Roman"/>
          <w:sz w:val="32"/>
        </w:rPr>
        <w:t xml:space="preserve"> </w:t>
      </w:r>
    </w:p>
    <w:p w14:paraId="10891059" w14:textId="77777777" w:rsidR="000714C3" w:rsidRDefault="00A00F60" w:rsidP="000714C3">
      <w:pPr>
        <w:spacing w:line="560" w:lineRule="exact"/>
        <w:ind w:rightChars="-94" w:right="-197" w:firstLineChars="200" w:firstLine="640"/>
        <w:rPr>
          <w:rFonts w:ascii="Times New Roman" w:eastAsia="仿宋_GB2312" w:hAnsi="Times New Roman"/>
          <w:sz w:val="32"/>
        </w:rPr>
      </w:pPr>
      <w:r w:rsidRPr="000714C3">
        <w:rPr>
          <w:rFonts w:ascii="Times New Roman" w:eastAsia="仿宋_GB2312" w:hAnsi="Times New Roman"/>
          <w:sz w:val="32"/>
        </w:rPr>
        <w:t>17</w:t>
      </w:r>
      <w:r w:rsidRPr="000714C3">
        <w:rPr>
          <w:rFonts w:ascii="Times New Roman" w:eastAsia="仿宋_GB2312" w:hAnsi="Times New Roman"/>
          <w:sz w:val="32"/>
        </w:rPr>
        <w:t>．共青团项目品牌相关内容</w:t>
      </w:r>
    </w:p>
    <w:p w14:paraId="09309C47" w14:textId="7544D2D6" w:rsidR="00C1527C" w:rsidRDefault="00A00F60" w:rsidP="000714C3">
      <w:pPr>
        <w:spacing w:line="560" w:lineRule="exact"/>
        <w:ind w:rightChars="-94" w:right="-197" w:firstLineChars="200" w:firstLine="640"/>
        <w:rPr>
          <w:rFonts w:ascii="黑体" w:eastAsia="黑体" w:hAnsi="黑体"/>
          <w:sz w:val="32"/>
        </w:rPr>
      </w:pPr>
      <w:r>
        <w:rPr>
          <w:rFonts w:ascii="黑体" w:eastAsia="黑体" w:hAnsi="黑体" w:hint="eastAsia"/>
          <w:sz w:val="32"/>
        </w:rPr>
        <w:t>三、评审标准</w:t>
      </w:r>
    </w:p>
    <w:p w14:paraId="6C5957E5" w14:textId="13AD57DC" w:rsidR="000714C3" w:rsidRDefault="000714C3" w:rsidP="000714C3">
      <w:pPr>
        <w:spacing w:line="560" w:lineRule="exact"/>
        <w:ind w:rightChars="-94" w:right="-197" w:firstLineChars="200" w:firstLine="640"/>
        <w:rPr>
          <w:rFonts w:ascii="Times New Roman" w:eastAsia="仿宋_GB2312" w:hAnsi="Times New Roman"/>
          <w:sz w:val="32"/>
        </w:rPr>
      </w:pPr>
      <w:r>
        <w:rPr>
          <w:rFonts w:ascii="Times New Roman" w:eastAsia="仿宋_GB2312" w:hAnsi="Times New Roman" w:hint="eastAsia"/>
          <w:sz w:val="32"/>
        </w:rPr>
        <w:t>1</w:t>
      </w:r>
      <w:r>
        <w:rPr>
          <w:rFonts w:ascii="Times New Roman" w:eastAsia="仿宋_GB2312" w:hAnsi="Times New Roman"/>
          <w:sz w:val="32"/>
        </w:rPr>
        <w:t xml:space="preserve">. </w:t>
      </w:r>
      <w:r>
        <w:rPr>
          <w:rFonts w:ascii="Times New Roman" w:eastAsia="仿宋_GB2312" w:hAnsi="Times New Roman" w:hint="eastAsia"/>
          <w:sz w:val="32"/>
        </w:rPr>
        <w:t>宣讲主题（</w:t>
      </w:r>
      <w:r>
        <w:rPr>
          <w:rFonts w:ascii="Times New Roman" w:eastAsia="仿宋_GB2312" w:hAnsi="Times New Roman" w:hint="eastAsia"/>
          <w:sz w:val="32"/>
        </w:rPr>
        <w:t>2</w:t>
      </w:r>
      <w:r>
        <w:rPr>
          <w:rFonts w:ascii="Times New Roman" w:eastAsia="仿宋_GB2312" w:hAnsi="Times New Roman"/>
          <w:sz w:val="32"/>
        </w:rPr>
        <w:t>5</w:t>
      </w:r>
      <w:r>
        <w:rPr>
          <w:rFonts w:ascii="Times New Roman" w:eastAsia="仿宋_GB2312" w:hAnsi="Times New Roman" w:hint="eastAsia"/>
          <w:sz w:val="32"/>
        </w:rPr>
        <w:t>分）：</w:t>
      </w:r>
      <w:r w:rsidR="006841A5" w:rsidRPr="006841A5">
        <w:rPr>
          <w:rFonts w:ascii="Times New Roman" w:eastAsia="仿宋_GB2312" w:hAnsi="Times New Roman" w:hint="eastAsia"/>
          <w:sz w:val="32"/>
        </w:rPr>
        <w:t>主题鲜明，导向正确。能正确运用马克思主义立场、观点和方法，帮助团员解决思想问题，特别是理想、信念、宗旨、作风等方面的问题，形成向上向善的积极导向。</w:t>
      </w:r>
    </w:p>
    <w:p w14:paraId="5800C463" w14:textId="75B02570" w:rsidR="006841A5" w:rsidRDefault="000714C3" w:rsidP="006841A5">
      <w:pPr>
        <w:spacing w:line="560" w:lineRule="exact"/>
        <w:ind w:rightChars="-94" w:right="-197" w:firstLineChars="200" w:firstLine="640"/>
        <w:rPr>
          <w:rFonts w:ascii="Times New Roman" w:eastAsia="仿宋_GB2312" w:hAnsi="Times New Roman" w:hint="eastAsia"/>
          <w:sz w:val="32"/>
        </w:rPr>
      </w:pPr>
      <w:r>
        <w:rPr>
          <w:rFonts w:ascii="Times New Roman" w:eastAsia="仿宋_GB2312" w:hAnsi="Times New Roman" w:hint="eastAsia"/>
          <w:sz w:val="32"/>
        </w:rPr>
        <w:t>2</w:t>
      </w:r>
      <w:r>
        <w:rPr>
          <w:rFonts w:ascii="Times New Roman" w:eastAsia="仿宋_GB2312" w:hAnsi="Times New Roman"/>
          <w:sz w:val="32"/>
        </w:rPr>
        <w:t xml:space="preserve">. </w:t>
      </w:r>
      <w:r>
        <w:rPr>
          <w:rFonts w:ascii="Times New Roman" w:eastAsia="仿宋_GB2312" w:hAnsi="Times New Roman" w:hint="eastAsia"/>
          <w:sz w:val="32"/>
        </w:rPr>
        <w:t>宣讲内容（</w:t>
      </w:r>
      <w:r>
        <w:rPr>
          <w:rFonts w:ascii="Times New Roman" w:eastAsia="仿宋_GB2312" w:hAnsi="Times New Roman" w:hint="eastAsia"/>
          <w:sz w:val="32"/>
        </w:rPr>
        <w:t>4</w:t>
      </w:r>
      <w:r>
        <w:rPr>
          <w:rFonts w:ascii="Times New Roman" w:eastAsia="仿宋_GB2312" w:hAnsi="Times New Roman"/>
          <w:sz w:val="32"/>
        </w:rPr>
        <w:t>0</w:t>
      </w:r>
      <w:r>
        <w:rPr>
          <w:rFonts w:ascii="Times New Roman" w:eastAsia="仿宋_GB2312" w:hAnsi="Times New Roman" w:hint="eastAsia"/>
          <w:sz w:val="32"/>
        </w:rPr>
        <w:t>分）：</w:t>
      </w:r>
      <w:r w:rsidR="006841A5" w:rsidRPr="006841A5">
        <w:rPr>
          <w:rFonts w:ascii="Times New Roman" w:eastAsia="仿宋_GB2312" w:hAnsi="Times New Roman" w:hint="eastAsia"/>
          <w:sz w:val="32"/>
        </w:rPr>
        <w:t>内容丰富，逻辑清晰。能紧扣主题设计内容，结构严谨，主线明晰，观点准确，内容丰富，衔接顺畅，素材选用得当，有一定的信息量，语言贴合学生特点，能够将理论用学生能够听得懂、听得进的生动语言进行阐释。</w:t>
      </w:r>
    </w:p>
    <w:p w14:paraId="7AA466ED" w14:textId="675A9D09" w:rsidR="000714C3" w:rsidRDefault="000714C3" w:rsidP="000714C3">
      <w:pPr>
        <w:spacing w:line="560" w:lineRule="exact"/>
        <w:ind w:rightChars="-94" w:right="-197" w:firstLineChars="200" w:firstLine="640"/>
        <w:rPr>
          <w:rFonts w:ascii="Times New Roman" w:eastAsia="仿宋_GB2312" w:hAnsi="Times New Roman"/>
          <w:sz w:val="32"/>
        </w:rPr>
      </w:pPr>
      <w:r>
        <w:rPr>
          <w:rFonts w:ascii="Times New Roman" w:eastAsia="仿宋_GB2312" w:hAnsi="Times New Roman" w:hint="eastAsia"/>
          <w:sz w:val="32"/>
        </w:rPr>
        <w:t>3</w:t>
      </w:r>
      <w:r>
        <w:rPr>
          <w:rFonts w:ascii="Times New Roman" w:eastAsia="仿宋_GB2312" w:hAnsi="Times New Roman"/>
          <w:sz w:val="32"/>
        </w:rPr>
        <w:t xml:space="preserve">. </w:t>
      </w:r>
      <w:r>
        <w:rPr>
          <w:rFonts w:ascii="Times New Roman" w:eastAsia="仿宋_GB2312" w:hAnsi="Times New Roman" w:hint="eastAsia"/>
          <w:sz w:val="32"/>
        </w:rPr>
        <w:t>宣讲形式（</w:t>
      </w:r>
      <w:r>
        <w:rPr>
          <w:rFonts w:ascii="Times New Roman" w:eastAsia="仿宋_GB2312" w:hAnsi="Times New Roman" w:hint="eastAsia"/>
          <w:sz w:val="32"/>
        </w:rPr>
        <w:t>1</w:t>
      </w:r>
      <w:r>
        <w:rPr>
          <w:rFonts w:ascii="Times New Roman" w:eastAsia="仿宋_GB2312" w:hAnsi="Times New Roman"/>
          <w:sz w:val="32"/>
        </w:rPr>
        <w:t>5</w:t>
      </w:r>
      <w:r>
        <w:rPr>
          <w:rFonts w:ascii="Times New Roman" w:eastAsia="仿宋_GB2312" w:hAnsi="Times New Roman" w:hint="eastAsia"/>
          <w:sz w:val="32"/>
        </w:rPr>
        <w:t>分）：</w:t>
      </w:r>
      <w:r w:rsidR="006841A5" w:rsidRPr="006841A5">
        <w:rPr>
          <w:rFonts w:ascii="Times New Roman" w:eastAsia="仿宋_GB2312" w:hAnsi="Times New Roman" w:hint="eastAsia"/>
          <w:sz w:val="32"/>
        </w:rPr>
        <w:t>形象生动，引人入胜。能紧扣主题和内容设计讲授形式，有较好的讲授技巧，口头表达清晰准确流利，仪态端庄大方，表情和肢体语言得体，感情饱满有感染力。</w:t>
      </w:r>
    </w:p>
    <w:p w14:paraId="5CE2E1D9" w14:textId="22BB1B99" w:rsidR="000714C3" w:rsidRPr="000714C3" w:rsidRDefault="000714C3" w:rsidP="000714C3">
      <w:pPr>
        <w:spacing w:line="560" w:lineRule="exact"/>
        <w:ind w:rightChars="-94" w:right="-197" w:firstLineChars="200" w:firstLine="640"/>
        <w:rPr>
          <w:rFonts w:ascii="Times New Roman" w:eastAsia="仿宋_GB2312" w:hAnsi="Times New Roman"/>
          <w:sz w:val="32"/>
        </w:rPr>
      </w:pPr>
      <w:r>
        <w:rPr>
          <w:rFonts w:ascii="Times New Roman" w:eastAsia="仿宋_GB2312" w:hAnsi="Times New Roman" w:hint="eastAsia"/>
          <w:sz w:val="32"/>
        </w:rPr>
        <w:t>4</w:t>
      </w:r>
      <w:r>
        <w:rPr>
          <w:rFonts w:ascii="Times New Roman" w:eastAsia="仿宋_GB2312" w:hAnsi="Times New Roman"/>
          <w:sz w:val="32"/>
        </w:rPr>
        <w:t xml:space="preserve">. </w:t>
      </w:r>
      <w:r>
        <w:rPr>
          <w:rFonts w:ascii="Times New Roman" w:eastAsia="仿宋_GB2312" w:hAnsi="Times New Roman" w:hint="eastAsia"/>
          <w:sz w:val="32"/>
        </w:rPr>
        <w:t>宣讲效果（</w:t>
      </w:r>
      <w:r>
        <w:rPr>
          <w:rFonts w:ascii="Times New Roman" w:eastAsia="仿宋_GB2312" w:hAnsi="Times New Roman" w:hint="eastAsia"/>
          <w:sz w:val="32"/>
        </w:rPr>
        <w:t>2</w:t>
      </w:r>
      <w:r>
        <w:rPr>
          <w:rFonts w:ascii="Times New Roman" w:eastAsia="仿宋_GB2312" w:hAnsi="Times New Roman"/>
          <w:sz w:val="32"/>
        </w:rPr>
        <w:t>0</w:t>
      </w:r>
      <w:r>
        <w:rPr>
          <w:rFonts w:ascii="Times New Roman" w:eastAsia="仿宋_GB2312" w:hAnsi="Times New Roman" w:hint="eastAsia"/>
          <w:sz w:val="32"/>
        </w:rPr>
        <w:t>分）</w:t>
      </w:r>
      <w:bookmarkStart w:id="0" w:name="_GoBack"/>
      <w:bookmarkEnd w:id="0"/>
      <w:r>
        <w:rPr>
          <w:rFonts w:ascii="Times New Roman" w:eastAsia="仿宋_GB2312" w:hAnsi="Times New Roman" w:hint="eastAsia"/>
          <w:sz w:val="32"/>
        </w:rPr>
        <w:t>：</w:t>
      </w:r>
      <w:r w:rsidR="006841A5" w:rsidRPr="006841A5">
        <w:rPr>
          <w:rFonts w:ascii="Times New Roman" w:eastAsia="仿宋_GB2312" w:hAnsi="Times New Roman" w:hint="eastAsia"/>
          <w:sz w:val="32"/>
        </w:rPr>
        <w:t>目标明确、达到预期。能结合共青团员身心特点，共鸣感强，宣讲效果好。</w:t>
      </w:r>
    </w:p>
    <w:p w14:paraId="75B3C518" w14:textId="77777777" w:rsidR="00C1527C" w:rsidRDefault="00C1527C"/>
    <w:sectPr w:rsidR="00C1527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988C4A" w14:textId="77777777" w:rsidR="00231F80" w:rsidRDefault="00231F80" w:rsidP="00E0487E">
      <w:r>
        <w:separator/>
      </w:r>
    </w:p>
  </w:endnote>
  <w:endnote w:type="continuationSeparator" w:id="0">
    <w:p w14:paraId="365C9053" w14:textId="77777777" w:rsidR="00231F80" w:rsidRDefault="00231F80" w:rsidP="00E04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embedRegular r:id="rId1" w:subsetted="1" w:fontKey="{867C08F7-BA21-4B23-91A0-EDDCBAD44A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script"/>
    <w:pitch w:val="fixed"/>
    <w:sig w:usb0="00000001" w:usb1="080E0000" w:usb2="00000010" w:usb3="00000000" w:csb0="00040000" w:csb1="00000000"/>
    <w:embedRegular r:id="rId2" w:subsetted="1" w:fontKey="{971E73EF-28B4-41D8-BCE8-D35FBD53B30A}"/>
  </w:font>
  <w:font w:name="仿宋_GB2312">
    <w:panose1 w:val="02010609030101010101"/>
    <w:charset w:val="86"/>
    <w:family w:val="modern"/>
    <w:pitch w:val="fixed"/>
    <w:sig w:usb0="00000001" w:usb1="080E0000" w:usb2="00000010" w:usb3="00000000" w:csb0="00040000" w:csb1="00000000"/>
    <w:embedRegular r:id="rId3" w:subsetted="1" w:fontKey="{21B81EEC-DC3A-42D6-8C73-EA0E90320F18}"/>
  </w:font>
  <w:font w:name="楷体">
    <w:panose1 w:val="02010609060101010101"/>
    <w:charset w:val="86"/>
    <w:family w:val="modern"/>
    <w:pitch w:val="fixed"/>
    <w:sig w:usb0="800002BF" w:usb1="38CF7CFA" w:usb2="00000016" w:usb3="00000000" w:csb0="00040001" w:csb1="00000000"/>
    <w:embedRegular r:id="rId4" w:subsetted="1" w:fontKey="{89190F7F-B43F-421E-80A1-101F2C18FC41}"/>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97606F" w14:textId="77777777" w:rsidR="00231F80" w:rsidRDefault="00231F80" w:rsidP="00E0487E">
      <w:r>
        <w:separator/>
      </w:r>
    </w:p>
  </w:footnote>
  <w:footnote w:type="continuationSeparator" w:id="0">
    <w:p w14:paraId="7078E51F" w14:textId="77777777" w:rsidR="00231F80" w:rsidRDefault="00231F80" w:rsidP="00E048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6441"/>
    <w:rsid w:val="000714C3"/>
    <w:rsid w:val="00231F80"/>
    <w:rsid w:val="00335B3E"/>
    <w:rsid w:val="0040735F"/>
    <w:rsid w:val="00444D5F"/>
    <w:rsid w:val="0055135A"/>
    <w:rsid w:val="005E6441"/>
    <w:rsid w:val="00603F6D"/>
    <w:rsid w:val="006356E9"/>
    <w:rsid w:val="006841A5"/>
    <w:rsid w:val="00687A67"/>
    <w:rsid w:val="00836C06"/>
    <w:rsid w:val="008A53D3"/>
    <w:rsid w:val="009877AA"/>
    <w:rsid w:val="00A00F60"/>
    <w:rsid w:val="00B621DA"/>
    <w:rsid w:val="00C1527C"/>
    <w:rsid w:val="00C91F30"/>
    <w:rsid w:val="00E0487E"/>
    <w:rsid w:val="2D303EA5"/>
    <w:rsid w:val="68AD52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2AA651"/>
  <w15:docId w15:val="{52B98B34-4C32-415C-962C-C2D38E095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tabs>
        <w:tab w:val="center" w:pos="4153"/>
        <w:tab w:val="right" w:pos="8306"/>
      </w:tabs>
      <w:snapToGrid w:val="0"/>
      <w:jc w:val="center"/>
    </w:pPr>
    <w:rPr>
      <w:sz w:val="18"/>
      <w:szCs w:val="18"/>
    </w:rPr>
  </w:style>
  <w:style w:type="table" w:styleId="a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styleId="a8">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4</Pages>
  <Words>278</Words>
  <Characters>1586</Characters>
  <Application>Microsoft Office Word</Application>
  <DocSecurity>0</DocSecurity>
  <Lines>13</Lines>
  <Paragraphs>3</Paragraphs>
  <ScaleCrop>false</ScaleCrop>
  <Company/>
  <LinksUpToDate>false</LinksUpToDate>
  <CharactersWithSpaces>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gaofeng shao</dc:creator>
  <cp:lastModifiedBy>Lenovo</cp:lastModifiedBy>
  <cp:revision>8</cp:revision>
  <dcterms:created xsi:type="dcterms:W3CDTF">2024-06-04T02:49:00Z</dcterms:created>
  <dcterms:modified xsi:type="dcterms:W3CDTF">2026-05-07T08:20:00Z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eyJoZGlkIjoiODI1NGNiMmQyMzNiYjc5NjZmMmU2ZjMxNmM2YzJiMWUiLCJ1c2VySWQiOiIxMzkyNzYwOSJ9</vt:lpwstr>
  </property>
  <property fmtid="{D5CDD505-2E9C-101B-9397-08002B2CF9AE}" pid="3" name="KSOProductBuildVer">
    <vt:lpwstr>2052-12.1.0.21171</vt:lpwstr>
  </property>
  <property fmtid="{D5CDD505-2E9C-101B-9397-08002B2CF9AE}" pid="4" name="ICV">
    <vt:lpwstr>729CA35F84BB432C96931EBB7449BF8A_12</vt:lpwstr>
  </property>
</Properties>
</file>